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Pr="001309AA"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and Cabinet Member for Children, Young People and Schools</w:t>
            </w: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350961">
              <w:rPr>
                <w:rFonts w:cs="Arial"/>
                <w:b/>
                <w:sz w:val="24"/>
                <w:szCs w:val="24"/>
              </w:rPr>
              <w:t>Director of Corporate Commissioning</w:t>
            </w:r>
          </w:p>
          <w:p w:rsidR="005228E2" w:rsidRPr="00166399" w:rsidRDefault="00EB13EE" w:rsidP="005228E2">
            <w:pPr>
              <w:rPr>
                <w:rFonts w:cs="Arial"/>
                <w:b/>
                <w:sz w:val="24"/>
                <w:szCs w:val="24"/>
              </w:rPr>
            </w:pPr>
            <w:r w:rsidRPr="00166399">
              <w:rPr>
                <w:rFonts w:cs="Arial"/>
                <w:b/>
                <w:sz w:val="24"/>
                <w:szCs w:val="24"/>
              </w:rPr>
              <w:t xml:space="preserve">Date: </w:t>
            </w:r>
            <w:r w:rsidR="00350961">
              <w:rPr>
                <w:rFonts w:cs="Arial"/>
                <w:b/>
                <w:sz w:val="24"/>
                <w:szCs w:val="24"/>
              </w:rPr>
              <w:t>24 July and 25 July</w:t>
            </w:r>
            <w:r w:rsidR="00C337A3">
              <w:rPr>
                <w:rFonts w:cs="Arial"/>
                <w:b/>
                <w:sz w:val="24"/>
                <w:szCs w:val="24"/>
              </w:rPr>
              <w:t xml:space="preserve"> 2017</w:t>
            </w:r>
          </w:p>
          <w:p w:rsidR="003A6956" w:rsidRPr="00166399" w:rsidRDefault="003A6956" w:rsidP="00563AE5">
            <w:pPr>
              <w:rPr>
                <w:rFonts w:cs="Arial"/>
                <w:b/>
                <w:sz w:val="24"/>
                <w:szCs w:val="24"/>
              </w:rPr>
            </w:pPr>
          </w:p>
          <w:p w:rsidR="00350961" w:rsidRPr="00350961"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350961">
              <w:rPr>
                <w:sz w:val="24"/>
                <w:szCs w:val="24"/>
              </w:rPr>
              <w:t>Colne, Lord Street Primary School – Dry Rot Remedial Works</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350961" w:rsidRPr="00C479C7" w:rsidRDefault="00B25FA4" w:rsidP="00350961">
            <w:pPr>
              <w:rPr>
                <w:sz w:val="24"/>
                <w:szCs w:val="24"/>
              </w:rPr>
            </w:pPr>
            <w:r>
              <w:rPr>
                <w:sz w:val="24"/>
                <w:szCs w:val="24"/>
              </w:rPr>
              <w:t>Proposals for t</w:t>
            </w:r>
            <w:r w:rsidR="00350961" w:rsidRPr="00C479C7">
              <w:rPr>
                <w:sz w:val="24"/>
                <w:szCs w:val="24"/>
              </w:rPr>
              <w:t xml:space="preserve">he funding </w:t>
            </w:r>
            <w:r>
              <w:rPr>
                <w:sz w:val="24"/>
                <w:szCs w:val="24"/>
              </w:rPr>
              <w:t>of</w:t>
            </w:r>
            <w:r w:rsidR="00350961" w:rsidRPr="00C479C7">
              <w:rPr>
                <w:sz w:val="24"/>
                <w:szCs w:val="24"/>
              </w:rPr>
              <w:t xml:space="preserve"> on-going dry rot remedial works</w:t>
            </w:r>
            <w:r>
              <w:rPr>
                <w:sz w:val="24"/>
                <w:szCs w:val="24"/>
              </w:rPr>
              <w:t xml:space="preserve"> at </w:t>
            </w:r>
            <w:bookmarkStart w:id="3" w:name="_GoBack"/>
            <w:bookmarkEnd w:id="3"/>
            <w:r>
              <w:rPr>
                <w:sz w:val="24"/>
                <w:szCs w:val="24"/>
              </w:rPr>
              <w:t>Colne, Lord Street Primary School</w:t>
            </w:r>
            <w:r w:rsidR="00350961" w:rsidRPr="00C479C7">
              <w:rPr>
                <w:sz w:val="24"/>
                <w:szCs w:val="24"/>
              </w:rPr>
              <w:t>.</w:t>
            </w:r>
          </w:p>
          <w:p w:rsidR="00350961" w:rsidRPr="00C479C7" w:rsidRDefault="00350961" w:rsidP="00350961">
            <w:pPr>
              <w:rPr>
                <w:sz w:val="24"/>
                <w:szCs w:val="24"/>
              </w:rPr>
            </w:pPr>
          </w:p>
          <w:p w:rsidR="00350961" w:rsidRPr="00C479C7" w:rsidRDefault="00887371" w:rsidP="00350961">
            <w:pPr>
              <w:rPr>
                <w:sz w:val="24"/>
                <w:szCs w:val="24"/>
              </w:rPr>
            </w:pPr>
            <w:r w:rsidRPr="00C479C7">
              <w:rPr>
                <w:sz w:val="24"/>
                <w:szCs w:val="24"/>
              </w:rPr>
              <w:t>This is deemed to be a Key Decision and the provisions of Standing Order No. 27 have been complied with.</w:t>
            </w:r>
          </w:p>
          <w:p w:rsidR="00887371" w:rsidRPr="00350961" w:rsidRDefault="00887371" w:rsidP="00350961">
            <w:pPr>
              <w:rPr>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887371">
              <w:rPr>
                <w:sz w:val="24"/>
                <w:szCs w:val="24"/>
              </w:rPr>
              <w:t xml:space="preserve">and the Cabinet Member for Children, Young People and Schools </w:t>
            </w:r>
            <w:r w:rsidR="006B7114">
              <w:rPr>
                <w:sz w:val="24"/>
                <w:szCs w:val="24"/>
              </w:rPr>
              <w:t>approve</w:t>
            </w:r>
            <w:r w:rsidR="00887371">
              <w:rPr>
                <w:sz w:val="24"/>
                <w:szCs w:val="24"/>
              </w:rPr>
              <w:t>d</w:t>
            </w:r>
            <w:r w:rsidR="00FE5613">
              <w:rPr>
                <w:sz w:val="24"/>
                <w:szCs w:val="24"/>
              </w:rPr>
              <w:t xml:space="preserve"> the recommendation as set out</w:t>
            </w:r>
            <w:r w:rsidRPr="00166399">
              <w:rPr>
                <w:sz w:val="24"/>
                <w:szCs w:val="24"/>
              </w:rPr>
              <w:t xml:space="preserve"> in the full report.</w:t>
            </w:r>
          </w:p>
          <w:p w:rsidR="00887371" w:rsidRDefault="00887371" w:rsidP="00C33EA9">
            <w:pPr>
              <w:jc w:val="both"/>
              <w:rPr>
                <w:sz w:val="24"/>
                <w:szCs w:val="24"/>
              </w:rPr>
            </w:pPr>
          </w:p>
          <w:p w:rsidR="00887371" w:rsidRPr="00887371" w:rsidRDefault="00887371" w:rsidP="00887371">
            <w:pPr>
              <w:jc w:val="both"/>
              <w:rPr>
                <w:sz w:val="24"/>
                <w:szCs w:val="24"/>
              </w:rPr>
            </w:pPr>
            <w:r w:rsidRPr="00887371">
              <w:rPr>
                <w:sz w:val="24"/>
                <w:szCs w:val="24"/>
              </w:rPr>
              <w:t>This decision should be implemented immediately for the purposes of Standing Order 35 as any delay could adversely affect the execution of the County Council's responsibilities. The reason for this is to facilitate the on-site contractor to continue to undertake the necessary emergency works.</w:t>
            </w:r>
          </w:p>
          <w:p w:rsidR="0022463B" w:rsidRPr="0022463B"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A12D90" w:rsidP="000E02DF">
            <w:pPr>
              <w:jc w:val="both"/>
              <w:rPr>
                <w:rFonts w:cs="Arial"/>
                <w:sz w:val="24"/>
              </w:rPr>
            </w:pPr>
            <w:r>
              <w:rPr>
                <w:rFonts w:cs="Arial"/>
                <w:sz w:val="24"/>
              </w:rPr>
              <w:t>Janet Mather</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1123</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B25FA4" w:rsidP="000E02DF">
            <w:pPr>
              <w:jc w:val="both"/>
              <w:rPr>
                <w:rFonts w:cs="Arial"/>
                <w:sz w:val="24"/>
              </w:rPr>
            </w:pPr>
            <w:hyperlink r:id="rId8" w:history="1">
              <w:r w:rsidR="00A12D90" w:rsidRPr="00180C81">
                <w:rPr>
                  <w:rStyle w:val="Hyperlink"/>
                  <w:rFonts w:cs="Arial"/>
                  <w:sz w:val="24"/>
                </w:rPr>
                <w:t>janet.mather@lancashire.gov.uk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887371">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math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13ED-0C1E-4D40-B940-C0BAD046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Gorman, Dave</cp:lastModifiedBy>
  <cp:revision>48</cp:revision>
  <cp:lastPrinted>2012-12-03T16:30:00Z</cp:lastPrinted>
  <dcterms:created xsi:type="dcterms:W3CDTF">2013-02-04T14:46:00Z</dcterms:created>
  <dcterms:modified xsi:type="dcterms:W3CDTF">2017-07-25T11:51:00Z</dcterms:modified>
</cp:coreProperties>
</file>